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45" w:rsidRPr="009905DD" w:rsidRDefault="0018671E" w:rsidP="009905DD">
      <w:pPr>
        <w:jc w:val="both"/>
        <w:rPr>
          <w:rFonts w:cstheme="minorHAnsi"/>
          <w:sz w:val="24"/>
          <w:szCs w:val="24"/>
        </w:rPr>
      </w:pPr>
      <w:bookmarkStart w:id="0" w:name="_GoBack"/>
      <w:bookmarkEnd w:id="0"/>
      <w:r w:rsidRPr="009905DD">
        <w:rPr>
          <w:rFonts w:cstheme="minorHAnsi"/>
          <w:noProof/>
          <w:color w:val="1F497D"/>
          <w:sz w:val="24"/>
          <w:szCs w:val="24"/>
          <w:lang w:eastAsia="nl-BE"/>
        </w:rPr>
        <w:drawing>
          <wp:inline distT="0" distB="0" distL="0" distR="0" wp14:anchorId="64085CAD" wp14:editId="2FD842CC">
            <wp:extent cx="1144905" cy="474980"/>
            <wp:effectExtent l="0" t="0" r="0" b="1270"/>
            <wp:docPr id="1" name="Afbeelding 1" descr="Beschrijving: echt_onafhank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echt_onafhankelij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4905" cy="474980"/>
                    </a:xfrm>
                    <a:prstGeom prst="rect">
                      <a:avLst/>
                    </a:prstGeom>
                    <a:noFill/>
                    <a:ln>
                      <a:noFill/>
                    </a:ln>
                  </pic:spPr>
                </pic:pic>
              </a:graphicData>
            </a:graphic>
          </wp:inline>
        </w:drawing>
      </w: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C3542" w:rsidRDefault="0018671E" w:rsidP="009905DD">
      <w:pPr>
        <w:jc w:val="center"/>
        <w:rPr>
          <w:rFonts w:cstheme="minorHAnsi"/>
          <w:b/>
          <w:sz w:val="44"/>
          <w:szCs w:val="24"/>
        </w:rPr>
      </w:pPr>
      <w:r w:rsidRPr="009C3542">
        <w:rPr>
          <w:rFonts w:cstheme="minorHAnsi"/>
          <w:b/>
          <w:sz w:val="44"/>
          <w:szCs w:val="24"/>
        </w:rPr>
        <w:t>Voorstelling</w:t>
      </w:r>
    </w:p>
    <w:p w:rsidR="0018671E" w:rsidRPr="009905DD" w:rsidRDefault="0018671E" w:rsidP="009905DD">
      <w:pPr>
        <w:jc w:val="center"/>
        <w:rPr>
          <w:rFonts w:cstheme="minorHAnsi"/>
          <w:b/>
          <w:sz w:val="24"/>
          <w:szCs w:val="24"/>
        </w:rPr>
      </w:pPr>
    </w:p>
    <w:p w:rsidR="009905DD" w:rsidRPr="009905DD" w:rsidRDefault="0018671E" w:rsidP="009905DD">
      <w:pPr>
        <w:jc w:val="center"/>
        <w:rPr>
          <w:rFonts w:cstheme="minorHAnsi"/>
          <w:b/>
          <w:i/>
          <w:sz w:val="36"/>
          <w:szCs w:val="24"/>
        </w:rPr>
      </w:pPr>
      <w:r w:rsidRPr="009905DD">
        <w:rPr>
          <w:rFonts w:cstheme="minorHAnsi"/>
          <w:b/>
          <w:i/>
          <w:sz w:val="36"/>
          <w:szCs w:val="24"/>
        </w:rPr>
        <w:t>Zwartboek Vlaamse Regering</w:t>
      </w:r>
    </w:p>
    <w:p w:rsidR="009905DD" w:rsidRPr="009905DD" w:rsidRDefault="009905DD" w:rsidP="009905DD">
      <w:pPr>
        <w:jc w:val="center"/>
        <w:rPr>
          <w:rFonts w:cstheme="minorHAnsi"/>
          <w:b/>
          <w:i/>
          <w:sz w:val="36"/>
          <w:szCs w:val="24"/>
        </w:rPr>
      </w:pPr>
      <w:r w:rsidRPr="009905DD">
        <w:rPr>
          <w:rFonts w:cstheme="minorHAnsi"/>
          <w:b/>
          <w:i/>
          <w:sz w:val="36"/>
          <w:szCs w:val="24"/>
        </w:rPr>
        <w:t>~</w:t>
      </w:r>
    </w:p>
    <w:p w:rsidR="0018671E" w:rsidRPr="009905DD" w:rsidRDefault="0018671E" w:rsidP="009905DD">
      <w:pPr>
        <w:jc w:val="center"/>
        <w:rPr>
          <w:rFonts w:cstheme="minorHAnsi"/>
          <w:sz w:val="24"/>
          <w:szCs w:val="24"/>
        </w:rPr>
      </w:pPr>
      <w:r w:rsidRPr="009905DD">
        <w:rPr>
          <w:rFonts w:cstheme="minorHAnsi"/>
          <w:b/>
          <w:i/>
          <w:sz w:val="36"/>
          <w:szCs w:val="24"/>
        </w:rPr>
        <w:t>Kroniek van vijf verloren jaren</w:t>
      </w: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18671E" w:rsidRPr="009905DD" w:rsidRDefault="0018671E" w:rsidP="009905DD">
      <w:pPr>
        <w:jc w:val="both"/>
        <w:rPr>
          <w:rFonts w:cstheme="minorHAnsi"/>
          <w:sz w:val="24"/>
          <w:szCs w:val="24"/>
        </w:rPr>
      </w:pPr>
    </w:p>
    <w:p w:rsidR="009C3542" w:rsidRDefault="009C3542" w:rsidP="009905DD">
      <w:pPr>
        <w:jc w:val="both"/>
        <w:rPr>
          <w:rFonts w:cstheme="minorHAnsi"/>
          <w:sz w:val="24"/>
          <w:szCs w:val="24"/>
        </w:rPr>
      </w:pPr>
    </w:p>
    <w:p w:rsidR="009C3542" w:rsidRDefault="0018671E" w:rsidP="009905DD">
      <w:pPr>
        <w:jc w:val="both"/>
        <w:rPr>
          <w:rFonts w:cstheme="minorHAnsi"/>
          <w:sz w:val="24"/>
          <w:szCs w:val="24"/>
        </w:rPr>
      </w:pPr>
      <w:r w:rsidRPr="009905DD">
        <w:rPr>
          <w:rFonts w:cstheme="minorHAnsi"/>
          <w:sz w:val="24"/>
          <w:szCs w:val="24"/>
        </w:rPr>
        <w:t>22 april 2014</w:t>
      </w:r>
    </w:p>
    <w:p w:rsidR="0018671E" w:rsidRPr="009905DD" w:rsidRDefault="0018671E" w:rsidP="009905DD">
      <w:pPr>
        <w:jc w:val="both"/>
        <w:rPr>
          <w:rFonts w:cstheme="minorHAnsi"/>
          <w:sz w:val="24"/>
          <w:szCs w:val="24"/>
        </w:rPr>
      </w:pPr>
      <w:r w:rsidRPr="009905DD">
        <w:rPr>
          <w:rFonts w:cstheme="minorHAnsi"/>
          <w:sz w:val="24"/>
          <w:szCs w:val="24"/>
        </w:rPr>
        <w:t>Vlaams Parlement</w:t>
      </w:r>
    </w:p>
    <w:p w:rsidR="009C3542" w:rsidRDefault="009C3542">
      <w:pPr>
        <w:rPr>
          <w:rFonts w:cstheme="minorHAnsi"/>
          <w:b/>
          <w:sz w:val="24"/>
          <w:szCs w:val="24"/>
        </w:rPr>
      </w:pPr>
      <w:r>
        <w:rPr>
          <w:rFonts w:cstheme="minorHAnsi"/>
          <w:b/>
          <w:sz w:val="24"/>
          <w:szCs w:val="24"/>
        </w:rPr>
        <w:br w:type="page"/>
      </w:r>
    </w:p>
    <w:p w:rsidR="0018671E" w:rsidRPr="009905DD" w:rsidRDefault="00813D94" w:rsidP="009905DD">
      <w:pPr>
        <w:jc w:val="both"/>
        <w:rPr>
          <w:rFonts w:cstheme="minorHAnsi"/>
          <w:b/>
          <w:sz w:val="24"/>
          <w:szCs w:val="24"/>
        </w:rPr>
      </w:pPr>
      <w:r w:rsidRPr="009905DD">
        <w:rPr>
          <w:rFonts w:cstheme="minorHAnsi"/>
          <w:b/>
          <w:sz w:val="24"/>
          <w:szCs w:val="24"/>
        </w:rPr>
        <w:lastRenderedPageBreak/>
        <w:t xml:space="preserve">Voorstelling </w:t>
      </w:r>
      <w:r w:rsidR="00CA321E" w:rsidRPr="009905DD">
        <w:rPr>
          <w:rFonts w:cstheme="minorHAnsi"/>
          <w:b/>
          <w:sz w:val="24"/>
          <w:szCs w:val="24"/>
        </w:rPr>
        <w:t xml:space="preserve">Zwartboek Vlaamse </w:t>
      </w:r>
      <w:r w:rsidR="009905DD" w:rsidRPr="009905DD">
        <w:rPr>
          <w:rFonts w:cstheme="minorHAnsi"/>
          <w:b/>
          <w:sz w:val="24"/>
          <w:szCs w:val="24"/>
        </w:rPr>
        <w:t>R</w:t>
      </w:r>
      <w:r w:rsidR="0018671E" w:rsidRPr="009905DD">
        <w:rPr>
          <w:rFonts w:cstheme="minorHAnsi"/>
          <w:b/>
          <w:sz w:val="24"/>
          <w:szCs w:val="24"/>
        </w:rPr>
        <w:t>egering</w:t>
      </w:r>
    </w:p>
    <w:p w:rsidR="0018671E" w:rsidRPr="009905DD" w:rsidRDefault="0018671E" w:rsidP="009905DD">
      <w:pPr>
        <w:jc w:val="both"/>
        <w:rPr>
          <w:rFonts w:cstheme="minorHAnsi"/>
          <w:sz w:val="24"/>
          <w:szCs w:val="24"/>
        </w:rPr>
      </w:pPr>
    </w:p>
    <w:p w:rsidR="0018671E" w:rsidRPr="009905DD" w:rsidRDefault="00282930" w:rsidP="009905DD">
      <w:pPr>
        <w:pStyle w:val="Lijstalinea"/>
        <w:numPr>
          <w:ilvl w:val="0"/>
          <w:numId w:val="1"/>
        </w:numPr>
        <w:jc w:val="both"/>
        <w:rPr>
          <w:rFonts w:cstheme="minorHAnsi"/>
          <w:b/>
          <w:sz w:val="24"/>
          <w:szCs w:val="24"/>
        </w:rPr>
      </w:pPr>
      <w:r w:rsidRPr="009905DD">
        <w:rPr>
          <w:rFonts w:cstheme="minorHAnsi"/>
          <w:b/>
          <w:sz w:val="24"/>
          <w:szCs w:val="24"/>
        </w:rPr>
        <w:t>Opzet</w:t>
      </w:r>
    </w:p>
    <w:p w:rsidR="00813D94" w:rsidRPr="009905DD" w:rsidRDefault="0018671E" w:rsidP="009905DD">
      <w:pPr>
        <w:jc w:val="both"/>
        <w:rPr>
          <w:rFonts w:cstheme="minorHAnsi"/>
          <w:sz w:val="24"/>
          <w:szCs w:val="24"/>
        </w:rPr>
      </w:pPr>
      <w:r w:rsidRPr="009905DD">
        <w:rPr>
          <w:rFonts w:cstheme="minorHAnsi"/>
          <w:sz w:val="24"/>
          <w:szCs w:val="24"/>
        </w:rPr>
        <w:t>Ook het Vlaams Belang presenteert vandaag</w:t>
      </w:r>
      <w:r w:rsidR="009905DD">
        <w:rPr>
          <w:rFonts w:cstheme="minorHAnsi"/>
          <w:sz w:val="24"/>
          <w:szCs w:val="24"/>
        </w:rPr>
        <w:t xml:space="preserve"> </w:t>
      </w:r>
      <w:r w:rsidR="00813D94" w:rsidRPr="009905DD">
        <w:rPr>
          <w:rFonts w:cstheme="minorHAnsi"/>
          <w:sz w:val="24"/>
          <w:szCs w:val="24"/>
        </w:rPr>
        <w:t xml:space="preserve">zijn evaluatie van de Vlaamse </w:t>
      </w:r>
      <w:r w:rsidR="009905DD">
        <w:rPr>
          <w:rFonts w:cstheme="minorHAnsi"/>
          <w:sz w:val="24"/>
          <w:szCs w:val="24"/>
        </w:rPr>
        <w:t>Regering-</w:t>
      </w:r>
      <w:r w:rsidR="00813D94" w:rsidRPr="009905DD">
        <w:rPr>
          <w:rFonts w:cstheme="minorHAnsi"/>
          <w:sz w:val="24"/>
          <w:szCs w:val="24"/>
        </w:rPr>
        <w:t xml:space="preserve">Peeters II. We kozen voor de titel “Zwartboek Vlaamse </w:t>
      </w:r>
      <w:r w:rsidR="009905DD">
        <w:rPr>
          <w:rFonts w:cstheme="minorHAnsi"/>
          <w:sz w:val="24"/>
          <w:szCs w:val="24"/>
        </w:rPr>
        <w:t>R</w:t>
      </w:r>
      <w:r w:rsidR="00813D94" w:rsidRPr="009905DD">
        <w:rPr>
          <w:rFonts w:cstheme="minorHAnsi"/>
          <w:sz w:val="24"/>
          <w:szCs w:val="24"/>
        </w:rPr>
        <w:t xml:space="preserve">egering. Kroniek van vijf verloren jaren”. Dat lijkt een wat eenzijdige titel en dat is het ook. </w:t>
      </w:r>
    </w:p>
    <w:p w:rsidR="00282930" w:rsidRPr="009905DD" w:rsidRDefault="00813D94" w:rsidP="009905DD">
      <w:pPr>
        <w:jc w:val="both"/>
        <w:rPr>
          <w:rFonts w:cstheme="minorHAnsi"/>
          <w:sz w:val="24"/>
          <w:szCs w:val="24"/>
        </w:rPr>
      </w:pPr>
      <w:r w:rsidRPr="009905DD">
        <w:rPr>
          <w:rFonts w:cstheme="minorHAnsi"/>
          <w:sz w:val="24"/>
          <w:szCs w:val="24"/>
        </w:rPr>
        <w:t>Het is immers niet de bedoeling om op een weloverwogen manier de pro</w:t>
      </w:r>
      <w:r w:rsidR="00282930" w:rsidRPr="009905DD">
        <w:rPr>
          <w:rFonts w:cstheme="minorHAnsi"/>
          <w:sz w:val="24"/>
          <w:szCs w:val="24"/>
        </w:rPr>
        <w:t xml:space="preserve">’s </w:t>
      </w:r>
      <w:r w:rsidRPr="009905DD">
        <w:rPr>
          <w:rFonts w:cstheme="minorHAnsi"/>
          <w:sz w:val="24"/>
          <w:szCs w:val="24"/>
        </w:rPr>
        <w:t>en de contra</w:t>
      </w:r>
      <w:r w:rsidR="00282930" w:rsidRPr="009905DD">
        <w:rPr>
          <w:rFonts w:cstheme="minorHAnsi"/>
          <w:sz w:val="24"/>
          <w:szCs w:val="24"/>
        </w:rPr>
        <w:t>’s van de CD&amp;V-</w:t>
      </w:r>
      <w:proofErr w:type="spellStart"/>
      <w:r w:rsidR="009905DD">
        <w:rPr>
          <w:rFonts w:cstheme="minorHAnsi"/>
          <w:sz w:val="24"/>
          <w:szCs w:val="24"/>
        </w:rPr>
        <w:t>sp</w:t>
      </w:r>
      <w:r w:rsidR="00282930" w:rsidRPr="009905DD">
        <w:rPr>
          <w:rFonts w:cstheme="minorHAnsi"/>
          <w:sz w:val="24"/>
          <w:szCs w:val="24"/>
        </w:rPr>
        <w:t>.a</w:t>
      </w:r>
      <w:proofErr w:type="spellEnd"/>
      <w:r w:rsidR="00282930" w:rsidRPr="009905DD">
        <w:rPr>
          <w:rFonts w:cstheme="minorHAnsi"/>
          <w:sz w:val="24"/>
          <w:szCs w:val="24"/>
        </w:rPr>
        <w:t>-</w:t>
      </w:r>
      <w:r w:rsidRPr="009905DD">
        <w:rPr>
          <w:rFonts w:cstheme="minorHAnsi"/>
          <w:sz w:val="24"/>
          <w:szCs w:val="24"/>
        </w:rPr>
        <w:t>N-VA-meerderheid op een rijtje te zetten</w:t>
      </w:r>
      <w:r w:rsidR="00282930" w:rsidRPr="009905DD">
        <w:rPr>
          <w:rFonts w:cstheme="minorHAnsi"/>
          <w:sz w:val="24"/>
          <w:szCs w:val="24"/>
        </w:rPr>
        <w:t xml:space="preserve"> om op die manier tot een even al dan niet weloverwogen eindoordeel te komen</w:t>
      </w:r>
      <w:r w:rsidRPr="009905DD">
        <w:rPr>
          <w:rFonts w:cstheme="minorHAnsi"/>
          <w:sz w:val="24"/>
          <w:szCs w:val="24"/>
        </w:rPr>
        <w:t>.</w:t>
      </w:r>
      <w:r w:rsidR="00282930" w:rsidRPr="009905DD">
        <w:rPr>
          <w:rFonts w:cstheme="minorHAnsi"/>
          <w:sz w:val="24"/>
          <w:szCs w:val="24"/>
        </w:rPr>
        <w:t xml:space="preserve"> De pro’s laten we aan de meerderheidspartijen over, het </w:t>
      </w:r>
      <w:r w:rsidR="009905DD">
        <w:rPr>
          <w:rFonts w:cstheme="minorHAnsi"/>
          <w:sz w:val="24"/>
          <w:szCs w:val="24"/>
        </w:rPr>
        <w:t>‘</w:t>
      </w:r>
      <w:r w:rsidR="00282930" w:rsidRPr="009905DD">
        <w:rPr>
          <w:rFonts w:cstheme="minorHAnsi"/>
          <w:sz w:val="24"/>
          <w:szCs w:val="24"/>
        </w:rPr>
        <w:t>weloverwogen oordeel</w:t>
      </w:r>
      <w:r w:rsidR="009905DD">
        <w:rPr>
          <w:rFonts w:cstheme="minorHAnsi"/>
          <w:sz w:val="24"/>
          <w:szCs w:val="24"/>
        </w:rPr>
        <w:t>’</w:t>
      </w:r>
      <w:r w:rsidR="00282930" w:rsidRPr="009905DD">
        <w:rPr>
          <w:rFonts w:cstheme="minorHAnsi"/>
          <w:sz w:val="24"/>
          <w:szCs w:val="24"/>
        </w:rPr>
        <w:t xml:space="preserve"> aan de media.</w:t>
      </w:r>
    </w:p>
    <w:p w:rsidR="00282930" w:rsidRPr="009905DD" w:rsidRDefault="00282930" w:rsidP="009905DD">
      <w:pPr>
        <w:jc w:val="both"/>
        <w:rPr>
          <w:rFonts w:cstheme="minorHAnsi"/>
          <w:sz w:val="24"/>
          <w:szCs w:val="24"/>
        </w:rPr>
      </w:pPr>
      <w:r w:rsidRPr="009905DD">
        <w:rPr>
          <w:rFonts w:cstheme="minorHAnsi"/>
          <w:sz w:val="24"/>
          <w:szCs w:val="24"/>
        </w:rPr>
        <w:t xml:space="preserve">Met dit Zwartboek wil het Vlaams Belang, als Vlaams-nationale oppositiepartij, het falen van de Vlaamse </w:t>
      </w:r>
      <w:r w:rsidR="009905DD">
        <w:rPr>
          <w:rFonts w:cstheme="minorHAnsi"/>
          <w:sz w:val="24"/>
          <w:szCs w:val="24"/>
        </w:rPr>
        <w:t>R</w:t>
      </w:r>
      <w:r w:rsidRPr="009905DD">
        <w:rPr>
          <w:rFonts w:cstheme="minorHAnsi"/>
          <w:sz w:val="24"/>
          <w:szCs w:val="24"/>
        </w:rPr>
        <w:t>egering in de verf</w:t>
      </w:r>
      <w:r w:rsidR="009905DD">
        <w:rPr>
          <w:rFonts w:cstheme="minorHAnsi"/>
          <w:sz w:val="24"/>
          <w:szCs w:val="24"/>
        </w:rPr>
        <w:t xml:space="preserve"> </w:t>
      </w:r>
      <w:r w:rsidRPr="009905DD">
        <w:rPr>
          <w:rFonts w:cstheme="minorHAnsi"/>
          <w:sz w:val="24"/>
          <w:szCs w:val="24"/>
        </w:rPr>
        <w:t xml:space="preserve">zetten. Het falen dat tot tijdverlies lijdt, tot duur tijdverlies. </w:t>
      </w:r>
    </w:p>
    <w:p w:rsidR="00282930" w:rsidRPr="009905DD" w:rsidRDefault="00282930" w:rsidP="009905DD">
      <w:pPr>
        <w:jc w:val="both"/>
        <w:rPr>
          <w:rFonts w:cstheme="minorHAnsi"/>
          <w:sz w:val="24"/>
          <w:szCs w:val="24"/>
        </w:rPr>
      </w:pPr>
      <w:r w:rsidRPr="009905DD">
        <w:rPr>
          <w:rFonts w:cstheme="minorHAnsi"/>
          <w:sz w:val="24"/>
          <w:szCs w:val="24"/>
        </w:rPr>
        <w:t xml:space="preserve">In de eerste plaats willen we het beeld doorprikken dat bepaalde meerderheidspartijen maar al te graag ophangen, met name het beeld dat op het federale niveau een bende klungelaars aan het werk is, maar dat op Vlaams niveau gelukkig een </w:t>
      </w:r>
      <w:r w:rsidR="00842890" w:rsidRPr="009905DD">
        <w:rPr>
          <w:rFonts w:cstheme="minorHAnsi"/>
          <w:sz w:val="24"/>
          <w:szCs w:val="24"/>
        </w:rPr>
        <w:t xml:space="preserve">eensgezinde, krachtdadige ploeg aan de slag is die een doortastend beleid voert en moedige beslissingen neemt. Het eerste kan misschien kloppen, het tweede niet. Wat we zelf doen, doen we helemaal niet beter, maar niet of later. Van eensgezindheid was </w:t>
      </w:r>
      <w:r w:rsidR="00B21FBE" w:rsidRPr="009905DD">
        <w:rPr>
          <w:rFonts w:cstheme="minorHAnsi"/>
          <w:sz w:val="24"/>
          <w:szCs w:val="24"/>
        </w:rPr>
        <w:t xml:space="preserve">bovendien </w:t>
      </w:r>
      <w:r w:rsidR="00842890" w:rsidRPr="009905DD">
        <w:rPr>
          <w:rFonts w:cstheme="minorHAnsi"/>
          <w:sz w:val="24"/>
          <w:szCs w:val="24"/>
        </w:rPr>
        <w:t>al helemaal geen sprake.</w:t>
      </w:r>
      <w:r w:rsidR="00B21FBE" w:rsidRPr="009905DD">
        <w:rPr>
          <w:rFonts w:cstheme="minorHAnsi"/>
          <w:sz w:val="24"/>
          <w:szCs w:val="24"/>
        </w:rPr>
        <w:t xml:space="preserve"> Dit was</w:t>
      </w:r>
      <w:r w:rsidR="009905DD">
        <w:rPr>
          <w:rFonts w:cstheme="minorHAnsi"/>
          <w:sz w:val="24"/>
          <w:szCs w:val="24"/>
        </w:rPr>
        <w:t xml:space="preserve"> en is</w:t>
      </w:r>
      <w:r w:rsidR="00B21FBE" w:rsidRPr="009905DD">
        <w:rPr>
          <w:rFonts w:cstheme="minorHAnsi"/>
          <w:sz w:val="24"/>
          <w:szCs w:val="24"/>
        </w:rPr>
        <w:t xml:space="preserve"> een regering die de Vlaming liet </w:t>
      </w:r>
      <w:r w:rsidR="009905DD">
        <w:rPr>
          <w:rFonts w:cstheme="minorHAnsi"/>
          <w:sz w:val="24"/>
          <w:szCs w:val="24"/>
        </w:rPr>
        <w:t xml:space="preserve">en laat </w:t>
      </w:r>
      <w:r w:rsidR="00B21FBE" w:rsidRPr="009905DD">
        <w:rPr>
          <w:rFonts w:cstheme="minorHAnsi"/>
          <w:sz w:val="24"/>
          <w:szCs w:val="24"/>
        </w:rPr>
        <w:t xml:space="preserve">wachten. Wachten voor de kinderopvang, wachten aan de school, wachten voor gehandicaptenzorg, wachten voor een sociale woning, wachten voor een plaats in de rusthuizen, wachten in de file… Wachten en uitstellen, daar blonk deze regering in uit. Zeker inzake mobiliteit en onderwijs, twee beleidsdomeinen die determinerend zijn voor onze toekomst, is zulks misdadig. </w:t>
      </w:r>
      <w:r w:rsidR="0033311A" w:rsidRPr="009905DD">
        <w:rPr>
          <w:rFonts w:cstheme="minorHAnsi"/>
          <w:sz w:val="24"/>
          <w:szCs w:val="24"/>
        </w:rPr>
        <w:t xml:space="preserve">Er is tijd verloren. </w:t>
      </w:r>
      <w:proofErr w:type="spellStart"/>
      <w:r w:rsidR="0033311A" w:rsidRPr="009905DD">
        <w:rPr>
          <w:rFonts w:cstheme="minorHAnsi"/>
          <w:sz w:val="24"/>
          <w:szCs w:val="24"/>
        </w:rPr>
        <w:t>J’accuse</w:t>
      </w:r>
      <w:proofErr w:type="spellEnd"/>
      <w:r w:rsidR="0033311A" w:rsidRPr="009905DD">
        <w:rPr>
          <w:rFonts w:cstheme="minorHAnsi"/>
          <w:sz w:val="24"/>
          <w:szCs w:val="24"/>
        </w:rPr>
        <w:t>.</w:t>
      </w:r>
    </w:p>
    <w:p w:rsidR="00842890" w:rsidRPr="009905DD" w:rsidRDefault="00842890" w:rsidP="009905DD">
      <w:pPr>
        <w:jc w:val="both"/>
        <w:rPr>
          <w:rFonts w:cstheme="minorHAnsi"/>
          <w:sz w:val="24"/>
          <w:szCs w:val="24"/>
        </w:rPr>
      </w:pPr>
      <w:r w:rsidRPr="009905DD">
        <w:rPr>
          <w:rFonts w:cstheme="minorHAnsi"/>
          <w:sz w:val="24"/>
          <w:szCs w:val="24"/>
        </w:rPr>
        <w:t xml:space="preserve">In de tweede plaats willen we de Vlaamse </w:t>
      </w:r>
      <w:r w:rsidR="009905DD">
        <w:rPr>
          <w:rFonts w:cstheme="minorHAnsi"/>
          <w:sz w:val="24"/>
          <w:szCs w:val="24"/>
        </w:rPr>
        <w:t>R</w:t>
      </w:r>
      <w:r w:rsidRPr="009905DD">
        <w:rPr>
          <w:rFonts w:cstheme="minorHAnsi"/>
          <w:sz w:val="24"/>
          <w:szCs w:val="24"/>
        </w:rPr>
        <w:t xml:space="preserve">egering zeer scherp aanvallen omdat ze in het gehele institutionele discours, met name de zesde staatshervorming, maar ook in andere communautaire dossiers, volslagen afwezig is gebleven. De Vlaamse </w:t>
      </w:r>
      <w:r w:rsidR="009905DD">
        <w:rPr>
          <w:rFonts w:cstheme="minorHAnsi"/>
          <w:sz w:val="24"/>
          <w:szCs w:val="24"/>
        </w:rPr>
        <w:t>R</w:t>
      </w:r>
      <w:r w:rsidRPr="009905DD">
        <w:rPr>
          <w:rFonts w:cstheme="minorHAnsi"/>
          <w:sz w:val="24"/>
          <w:szCs w:val="24"/>
        </w:rPr>
        <w:t xml:space="preserve">egering </w:t>
      </w:r>
      <w:r w:rsidR="0033311A" w:rsidRPr="009905DD">
        <w:rPr>
          <w:rFonts w:cstheme="minorHAnsi"/>
          <w:sz w:val="24"/>
          <w:szCs w:val="24"/>
        </w:rPr>
        <w:t xml:space="preserve">heeft op geen enkel ogenblik gewogen op de staatshervorming. Wat uit de bus gekomen is, kan de toets van de eigen Octopusnota nooit doorstaan. Vlaanderen is de klos van het verhaal en de Vlaamse </w:t>
      </w:r>
      <w:r w:rsidR="009905DD">
        <w:rPr>
          <w:rFonts w:cstheme="minorHAnsi"/>
          <w:sz w:val="24"/>
          <w:szCs w:val="24"/>
        </w:rPr>
        <w:t>R</w:t>
      </w:r>
      <w:r w:rsidR="0033311A" w:rsidRPr="009905DD">
        <w:rPr>
          <w:rFonts w:cstheme="minorHAnsi"/>
          <w:sz w:val="24"/>
          <w:szCs w:val="24"/>
        </w:rPr>
        <w:t xml:space="preserve">egering keek de andere kant op. Bovendien heeft de Vlaamse meerderheid nooit een visie willen ontwikkelen over </w:t>
      </w:r>
      <w:r w:rsidR="009905DD">
        <w:rPr>
          <w:rFonts w:cstheme="minorHAnsi"/>
          <w:sz w:val="24"/>
          <w:szCs w:val="24"/>
        </w:rPr>
        <w:t xml:space="preserve">de </w:t>
      </w:r>
      <w:r w:rsidR="0033311A" w:rsidRPr="009905DD">
        <w:rPr>
          <w:rFonts w:cstheme="minorHAnsi"/>
          <w:sz w:val="24"/>
          <w:szCs w:val="24"/>
        </w:rPr>
        <w:t xml:space="preserve">institutionele toekomst van Vlaanderen, tenzij men de Copernicaanse omwenteling van Kris Peeters wil laten doorgaan voor een </w:t>
      </w:r>
      <w:r w:rsidR="00CB2143" w:rsidRPr="009905DD">
        <w:rPr>
          <w:rFonts w:cstheme="minorHAnsi"/>
          <w:sz w:val="24"/>
          <w:szCs w:val="24"/>
        </w:rPr>
        <w:t>weldoordachte visie op Vlaanderens toekomst.</w:t>
      </w:r>
      <w:r w:rsidR="009905DD">
        <w:rPr>
          <w:rFonts w:cstheme="minorHAnsi"/>
          <w:sz w:val="24"/>
          <w:szCs w:val="24"/>
        </w:rPr>
        <w:t xml:space="preserve"> </w:t>
      </w:r>
      <w:r w:rsidR="00CB2143" w:rsidRPr="009905DD">
        <w:rPr>
          <w:rFonts w:cstheme="minorHAnsi"/>
          <w:sz w:val="24"/>
          <w:szCs w:val="24"/>
        </w:rPr>
        <w:t xml:space="preserve">Zelfs het “Handvest voor Vlaanderen”, door de meerderheid met veel bombarie aangekondigd als een soort blauwdruk van wat een Vlaamse grondwet zou kunnen worden, heeft de commissieagenda nog niet gehaald. Logisch, er stond niets in. Er is tijd verloren. </w:t>
      </w:r>
      <w:proofErr w:type="spellStart"/>
      <w:r w:rsidR="00CB2143" w:rsidRPr="009905DD">
        <w:rPr>
          <w:rFonts w:cstheme="minorHAnsi"/>
          <w:sz w:val="24"/>
          <w:szCs w:val="24"/>
        </w:rPr>
        <w:t>J’accuse</w:t>
      </w:r>
      <w:proofErr w:type="spellEnd"/>
      <w:r w:rsidR="00CB2143" w:rsidRPr="009905DD">
        <w:rPr>
          <w:rFonts w:cstheme="minorHAnsi"/>
          <w:sz w:val="24"/>
          <w:szCs w:val="24"/>
        </w:rPr>
        <w:t>.</w:t>
      </w:r>
    </w:p>
    <w:p w:rsidR="00CB2143" w:rsidRPr="009905DD" w:rsidRDefault="00CB2143" w:rsidP="009905DD">
      <w:pPr>
        <w:jc w:val="both"/>
        <w:rPr>
          <w:rFonts w:cstheme="minorHAnsi"/>
          <w:sz w:val="24"/>
          <w:szCs w:val="24"/>
        </w:rPr>
      </w:pPr>
      <w:r w:rsidRPr="009905DD">
        <w:rPr>
          <w:rFonts w:cstheme="minorHAnsi"/>
          <w:sz w:val="24"/>
          <w:szCs w:val="24"/>
        </w:rPr>
        <w:lastRenderedPageBreak/>
        <w:t xml:space="preserve">Daarbij aansluitend stelt zich dan uiteindelijk de vraag naar de meerwaarde van de N-VA in de Vlaamse </w:t>
      </w:r>
      <w:r w:rsidR="009905DD">
        <w:rPr>
          <w:rFonts w:cstheme="minorHAnsi"/>
          <w:sz w:val="24"/>
          <w:szCs w:val="24"/>
        </w:rPr>
        <w:t>R</w:t>
      </w:r>
      <w:r w:rsidRPr="009905DD">
        <w:rPr>
          <w:rFonts w:cstheme="minorHAnsi"/>
          <w:sz w:val="24"/>
          <w:szCs w:val="24"/>
        </w:rPr>
        <w:t xml:space="preserve">egering, zeker in het licht van het mantra dat er op 25 mei blijkbaar maar een keuze is tussen het PS-model en het N-VA-model. De Vlaming mag weten, </w:t>
      </w:r>
      <w:r w:rsidR="00B21FBE" w:rsidRPr="009905DD">
        <w:rPr>
          <w:rFonts w:cstheme="minorHAnsi"/>
          <w:sz w:val="24"/>
          <w:szCs w:val="24"/>
        </w:rPr>
        <w:t xml:space="preserve">moet weten, </w:t>
      </w:r>
      <w:r w:rsidRPr="009905DD">
        <w:rPr>
          <w:rFonts w:cstheme="minorHAnsi"/>
          <w:sz w:val="24"/>
          <w:szCs w:val="24"/>
        </w:rPr>
        <w:t xml:space="preserve">dat de N-VA in de Vlaamse </w:t>
      </w:r>
      <w:r w:rsidR="009905DD">
        <w:rPr>
          <w:rFonts w:cstheme="minorHAnsi"/>
          <w:sz w:val="24"/>
          <w:szCs w:val="24"/>
        </w:rPr>
        <w:t>R</w:t>
      </w:r>
      <w:r w:rsidRPr="009905DD">
        <w:rPr>
          <w:rFonts w:cstheme="minorHAnsi"/>
          <w:sz w:val="24"/>
          <w:szCs w:val="24"/>
        </w:rPr>
        <w:t>egering het verschil niet heeft gemaakt</w:t>
      </w:r>
      <w:r w:rsidR="00B21FBE" w:rsidRPr="009905DD">
        <w:rPr>
          <w:rFonts w:cstheme="minorHAnsi"/>
          <w:sz w:val="24"/>
          <w:szCs w:val="24"/>
        </w:rPr>
        <w:t xml:space="preserve">. Integendeel. </w:t>
      </w:r>
      <w:r w:rsidR="00CA321E" w:rsidRPr="009905DD">
        <w:rPr>
          <w:rFonts w:cstheme="minorHAnsi"/>
          <w:sz w:val="24"/>
          <w:szCs w:val="24"/>
        </w:rPr>
        <w:t>Niet alleen gooide ze zeer vlug haar verkiezingsbeloften in de vuilbak, o</w:t>
      </w:r>
      <w:r w:rsidR="00B21FBE" w:rsidRPr="009905DD">
        <w:rPr>
          <w:rFonts w:cstheme="minorHAnsi"/>
          <w:sz w:val="24"/>
          <w:szCs w:val="24"/>
        </w:rPr>
        <w:t>p communautair</w:t>
      </w:r>
      <w:r w:rsidR="009905DD">
        <w:rPr>
          <w:rFonts w:cstheme="minorHAnsi"/>
          <w:sz w:val="24"/>
          <w:szCs w:val="24"/>
        </w:rPr>
        <w:t xml:space="preserve"> </w:t>
      </w:r>
      <w:r w:rsidR="00B21FBE" w:rsidRPr="009905DD">
        <w:rPr>
          <w:rFonts w:cstheme="minorHAnsi"/>
          <w:sz w:val="24"/>
          <w:szCs w:val="24"/>
        </w:rPr>
        <w:t>vlak gaf de N-VA, uitgerekend op het beleidsniveau waar ze mee de dienst uitmaakte</w:t>
      </w:r>
      <w:r w:rsidR="00CA321E" w:rsidRPr="009905DD">
        <w:rPr>
          <w:rFonts w:cstheme="minorHAnsi"/>
          <w:sz w:val="24"/>
          <w:szCs w:val="24"/>
        </w:rPr>
        <w:t>,</w:t>
      </w:r>
      <w:r w:rsidR="00B21FBE" w:rsidRPr="009905DD">
        <w:rPr>
          <w:rFonts w:cstheme="minorHAnsi"/>
          <w:sz w:val="24"/>
          <w:szCs w:val="24"/>
        </w:rPr>
        <w:t xml:space="preserve"> niet thuis. Het was de partij van de </w:t>
      </w:r>
      <w:r w:rsidR="000B59D0" w:rsidRPr="009905DD">
        <w:rPr>
          <w:rFonts w:cstheme="minorHAnsi"/>
          <w:sz w:val="24"/>
          <w:szCs w:val="24"/>
        </w:rPr>
        <w:t>Januskop</w:t>
      </w:r>
      <w:r w:rsidR="00B21FBE" w:rsidRPr="009905DD">
        <w:rPr>
          <w:rFonts w:cstheme="minorHAnsi"/>
          <w:sz w:val="24"/>
          <w:szCs w:val="24"/>
        </w:rPr>
        <w:t xml:space="preserve"> op alle mogelijke vlakken. In het federaal parlement</w:t>
      </w:r>
      <w:r w:rsidR="001467CE" w:rsidRPr="009905DD">
        <w:rPr>
          <w:rFonts w:cstheme="minorHAnsi"/>
          <w:sz w:val="24"/>
          <w:szCs w:val="24"/>
        </w:rPr>
        <w:t xml:space="preserve"> bestreed men de staatshervorming om in </w:t>
      </w:r>
      <w:r w:rsidR="000B59D0" w:rsidRPr="009905DD">
        <w:rPr>
          <w:rFonts w:cstheme="minorHAnsi"/>
          <w:sz w:val="24"/>
          <w:szCs w:val="24"/>
        </w:rPr>
        <w:t xml:space="preserve">de </w:t>
      </w:r>
      <w:r w:rsidR="001467CE" w:rsidRPr="009905DD">
        <w:rPr>
          <w:rFonts w:cstheme="minorHAnsi"/>
          <w:sz w:val="24"/>
          <w:szCs w:val="24"/>
        </w:rPr>
        <w:t>Vlaams</w:t>
      </w:r>
      <w:r w:rsidR="009905DD">
        <w:rPr>
          <w:rFonts w:cstheme="minorHAnsi"/>
          <w:sz w:val="24"/>
          <w:szCs w:val="24"/>
        </w:rPr>
        <w:t>e</w:t>
      </w:r>
      <w:r w:rsidR="001467CE" w:rsidRPr="009905DD">
        <w:rPr>
          <w:rFonts w:cstheme="minorHAnsi"/>
          <w:sz w:val="24"/>
          <w:szCs w:val="24"/>
        </w:rPr>
        <w:t xml:space="preserve"> </w:t>
      </w:r>
      <w:r w:rsidR="009905DD">
        <w:rPr>
          <w:rFonts w:cstheme="minorHAnsi"/>
          <w:sz w:val="24"/>
          <w:szCs w:val="24"/>
        </w:rPr>
        <w:t>R</w:t>
      </w:r>
      <w:r w:rsidR="000B59D0" w:rsidRPr="009905DD">
        <w:rPr>
          <w:rFonts w:cstheme="minorHAnsi"/>
          <w:sz w:val="24"/>
          <w:szCs w:val="24"/>
        </w:rPr>
        <w:t xml:space="preserve">egering de uitvoering ervan grondig </w:t>
      </w:r>
      <w:r w:rsidR="001467CE" w:rsidRPr="009905DD">
        <w:rPr>
          <w:rFonts w:cstheme="minorHAnsi"/>
          <w:sz w:val="24"/>
          <w:szCs w:val="24"/>
        </w:rPr>
        <w:t>voor te bereiden.</w:t>
      </w:r>
      <w:r w:rsidR="00CA321E" w:rsidRPr="009905DD">
        <w:rPr>
          <w:rFonts w:cstheme="minorHAnsi"/>
          <w:sz w:val="24"/>
          <w:szCs w:val="24"/>
        </w:rPr>
        <w:t xml:space="preserve"> Nooit was er sprake van het kleuren buiten de lijntjes.</w:t>
      </w:r>
      <w:r w:rsidR="009905DD">
        <w:rPr>
          <w:rFonts w:cstheme="minorHAnsi"/>
          <w:sz w:val="24"/>
          <w:szCs w:val="24"/>
        </w:rPr>
        <w:t xml:space="preserve"> </w:t>
      </w:r>
      <w:r w:rsidR="001467CE" w:rsidRPr="009905DD">
        <w:rPr>
          <w:rFonts w:cstheme="minorHAnsi"/>
          <w:sz w:val="24"/>
          <w:szCs w:val="24"/>
        </w:rPr>
        <w:t xml:space="preserve">Het inburgeringsbeleid van de N-VA zou evengoed door de </w:t>
      </w:r>
      <w:proofErr w:type="spellStart"/>
      <w:r w:rsidR="009905DD">
        <w:rPr>
          <w:rFonts w:cstheme="minorHAnsi"/>
          <w:sz w:val="24"/>
          <w:szCs w:val="24"/>
        </w:rPr>
        <w:t>sp</w:t>
      </w:r>
      <w:r w:rsidR="001467CE" w:rsidRPr="009905DD">
        <w:rPr>
          <w:rFonts w:cstheme="minorHAnsi"/>
          <w:sz w:val="24"/>
          <w:szCs w:val="24"/>
        </w:rPr>
        <w:t>.a</w:t>
      </w:r>
      <w:proofErr w:type="spellEnd"/>
      <w:r w:rsidR="001467CE" w:rsidRPr="009905DD">
        <w:rPr>
          <w:rFonts w:cstheme="minorHAnsi"/>
          <w:sz w:val="24"/>
          <w:szCs w:val="24"/>
        </w:rPr>
        <w:t xml:space="preserve"> kunnen gevoerd worden</w:t>
      </w:r>
      <w:r w:rsidR="000B59D0" w:rsidRPr="009905DD">
        <w:rPr>
          <w:rFonts w:cstheme="minorHAnsi"/>
          <w:sz w:val="24"/>
          <w:szCs w:val="24"/>
        </w:rPr>
        <w:t xml:space="preserve">, en is wel bijzonder slappe kost vergeleken met de stoere taal die de N-VA buiten het Vlaams Parlement pleegt te verkopen over het immigratiethema. Het was gedurende de voorbije vijf jaar zowat </w:t>
      </w:r>
      <w:r w:rsidR="00CA321E" w:rsidRPr="009905DD">
        <w:rPr>
          <w:rFonts w:cstheme="minorHAnsi"/>
          <w:sz w:val="24"/>
          <w:szCs w:val="24"/>
        </w:rPr>
        <w:t xml:space="preserve">met alles het geval: binnen het Vlaams </w:t>
      </w:r>
      <w:r w:rsidR="009905DD">
        <w:rPr>
          <w:rFonts w:cstheme="minorHAnsi"/>
          <w:sz w:val="24"/>
          <w:szCs w:val="24"/>
        </w:rPr>
        <w:t>P</w:t>
      </w:r>
      <w:r w:rsidR="00CA321E" w:rsidRPr="009905DD">
        <w:rPr>
          <w:rFonts w:cstheme="minorHAnsi"/>
          <w:sz w:val="24"/>
          <w:szCs w:val="24"/>
        </w:rPr>
        <w:t xml:space="preserve">arlement en de Vlaamse </w:t>
      </w:r>
      <w:r w:rsidR="009905DD">
        <w:rPr>
          <w:rFonts w:cstheme="minorHAnsi"/>
          <w:sz w:val="24"/>
          <w:szCs w:val="24"/>
        </w:rPr>
        <w:t>R</w:t>
      </w:r>
      <w:r w:rsidR="00CA321E" w:rsidRPr="009905DD">
        <w:rPr>
          <w:rFonts w:cstheme="minorHAnsi"/>
          <w:sz w:val="24"/>
          <w:szCs w:val="24"/>
        </w:rPr>
        <w:t xml:space="preserve">egering was de N-VA de brave, zeer politiek-correcte partij, terwijl ze buiten dat Vlaams </w:t>
      </w:r>
      <w:r w:rsidR="009905DD">
        <w:rPr>
          <w:rFonts w:cstheme="minorHAnsi"/>
          <w:sz w:val="24"/>
          <w:szCs w:val="24"/>
        </w:rPr>
        <w:t>P</w:t>
      </w:r>
      <w:r w:rsidR="00CA321E" w:rsidRPr="009905DD">
        <w:rPr>
          <w:rFonts w:cstheme="minorHAnsi"/>
          <w:sz w:val="24"/>
          <w:szCs w:val="24"/>
        </w:rPr>
        <w:t xml:space="preserve">arlement een heel andere taal aansloeg. Vandaar wellicht bij deze verkiezingen de focus op de PS. De Antwerpen-strategie, waarbij de kiezer werd aangemaand te vergeten dat de N-VA tot de meerderheid behoorde, probeert men ook vandaag toe te passen. Over de deelname van de N-VA </w:t>
      </w:r>
      <w:r w:rsidR="009905DD">
        <w:rPr>
          <w:rFonts w:cstheme="minorHAnsi"/>
          <w:sz w:val="24"/>
          <w:szCs w:val="24"/>
        </w:rPr>
        <w:t xml:space="preserve">aan de Vlaamse Regering </w:t>
      </w:r>
      <w:r w:rsidR="00A7328C" w:rsidRPr="009905DD">
        <w:rPr>
          <w:rFonts w:cstheme="minorHAnsi"/>
          <w:sz w:val="24"/>
          <w:szCs w:val="24"/>
        </w:rPr>
        <w:t xml:space="preserve">– al tien jaar nota bene </w:t>
      </w:r>
      <w:r w:rsidR="009905DD">
        <w:rPr>
          <w:rFonts w:cstheme="minorHAnsi"/>
          <w:sz w:val="24"/>
          <w:szCs w:val="24"/>
        </w:rPr>
        <w:t xml:space="preserve">– </w:t>
      </w:r>
      <w:r w:rsidR="00CA321E" w:rsidRPr="009905DD">
        <w:rPr>
          <w:rFonts w:cstheme="minorHAnsi"/>
          <w:sz w:val="24"/>
          <w:szCs w:val="24"/>
        </w:rPr>
        <w:t xml:space="preserve">zwijgt de N-VA zelf zoveel mogelijk. Het parcours is inderdaad niet fraai. Er is ook hier veel tijd verloren. </w:t>
      </w:r>
      <w:proofErr w:type="spellStart"/>
      <w:r w:rsidR="00CA321E" w:rsidRPr="009905DD">
        <w:rPr>
          <w:rFonts w:cstheme="minorHAnsi"/>
          <w:sz w:val="24"/>
          <w:szCs w:val="24"/>
        </w:rPr>
        <w:t>J’accuse</w:t>
      </w:r>
      <w:proofErr w:type="spellEnd"/>
      <w:r w:rsidR="00CA321E" w:rsidRPr="009905DD">
        <w:rPr>
          <w:rFonts w:cstheme="minorHAnsi"/>
          <w:sz w:val="24"/>
          <w:szCs w:val="24"/>
        </w:rPr>
        <w:t>.</w:t>
      </w:r>
    </w:p>
    <w:p w:rsidR="00CA321E" w:rsidRPr="009905DD" w:rsidRDefault="00CA321E" w:rsidP="009905DD">
      <w:pPr>
        <w:jc w:val="both"/>
        <w:rPr>
          <w:rFonts w:cstheme="minorHAnsi"/>
          <w:sz w:val="24"/>
          <w:szCs w:val="24"/>
        </w:rPr>
      </w:pPr>
    </w:p>
    <w:p w:rsidR="00CA321E" w:rsidRPr="009905DD" w:rsidRDefault="00CA321E" w:rsidP="009905DD">
      <w:pPr>
        <w:pStyle w:val="Lijstalinea"/>
        <w:numPr>
          <w:ilvl w:val="0"/>
          <w:numId w:val="1"/>
        </w:numPr>
        <w:jc w:val="both"/>
        <w:rPr>
          <w:rFonts w:cstheme="minorHAnsi"/>
          <w:b/>
          <w:sz w:val="24"/>
          <w:szCs w:val="24"/>
        </w:rPr>
      </w:pPr>
      <w:r w:rsidRPr="009905DD">
        <w:rPr>
          <w:rFonts w:cstheme="minorHAnsi"/>
          <w:b/>
          <w:sz w:val="24"/>
          <w:szCs w:val="24"/>
        </w:rPr>
        <w:t>Indeling</w:t>
      </w:r>
    </w:p>
    <w:p w:rsidR="00CA321E" w:rsidRPr="009905DD" w:rsidRDefault="00A7328C" w:rsidP="009905DD">
      <w:pPr>
        <w:jc w:val="both"/>
        <w:rPr>
          <w:rFonts w:cstheme="minorHAnsi"/>
          <w:sz w:val="24"/>
          <w:szCs w:val="24"/>
        </w:rPr>
      </w:pPr>
      <w:r w:rsidRPr="009905DD">
        <w:rPr>
          <w:rFonts w:cstheme="minorHAnsi"/>
          <w:sz w:val="24"/>
          <w:szCs w:val="24"/>
        </w:rPr>
        <w:t xml:space="preserve">Na een uitgebreide inleiding wordt in eerste instantie ingegaan op de rol die de Vlaamse </w:t>
      </w:r>
      <w:r w:rsidR="009905DD">
        <w:rPr>
          <w:rFonts w:cstheme="minorHAnsi"/>
          <w:sz w:val="24"/>
          <w:szCs w:val="24"/>
        </w:rPr>
        <w:t>R</w:t>
      </w:r>
      <w:r w:rsidRPr="009905DD">
        <w:rPr>
          <w:rFonts w:cstheme="minorHAnsi"/>
          <w:sz w:val="24"/>
          <w:szCs w:val="24"/>
        </w:rPr>
        <w:t xml:space="preserve">egering speelde – of liever niet speelde – op het </w:t>
      </w:r>
      <w:r w:rsidRPr="009905DD">
        <w:rPr>
          <w:rFonts w:cstheme="minorHAnsi"/>
          <w:b/>
          <w:sz w:val="24"/>
          <w:szCs w:val="24"/>
        </w:rPr>
        <w:t>communautaire toneel</w:t>
      </w:r>
      <w:r w:rsidRPr="009905DD">
        <w:rPr>
          <w:rFonts w:cstheme="minorHAnsi"/>
          <w:sz w:val="24"/>
          <w:szCs w:val="24"/>
        </w:rPr>
        <w:t>. Ook een evaluatie van het Randbeleid maakt hier deel van uit.</w:t>
      </w:r>
    </w:p>
    <w:p w:rsidR="00A7328C" w:rsidRPr="009905DD" w:rsidRDefault="00A7328C" w:rsidP="009905DD">
      <w:pPr>
        <w:jc w:val="both"/>
        <w:rPr>
          <w:rFonts w:cstheme="minorHAnsi"/>
          <w:sz w:val="24"/>
          <w:szCs w:val="24"/>
        </w:rPr>
      </w:pPr>
      <w:r w:rsidRPr="009905DD">
        <w:rPr>
          <w:rFonts w:cstheme="minorHAnsi"/>
          <w:sz w:val="24"/>
          <w:szCs w:val="24"/>
        </w:rPr>
        <w:t xml:space="preserve">Veel aandacht gaat naar het </w:t>
      </w:r>
      <w:r w:rsidRPr="009905DD">
        <w:rPr>
          <w:rFonts w:cstheme="minorHAnsi"/>
          <w:b/>
          <w:sz w:val="24"/>
          <w:szCs w:val="24"/>
        </w:rPr>
        <w:t>welzijnsbeleid</w:t>
      </w:r>
      <w:r w:rsidRPr="009905DD">
        <w:rPr>
          <w:rFonts w:cstheme="minorHAnsi"/>
          <w:sz w:val="24"/>
          <w:szCs w:val="24"/>
        </w:rPr>
        <w:t>. Daar stellen we vast dat deze meerderheid</w:t>
      </w:r>
      <w:r w:rsidR="00715605" w:rsidRPr="009905DD">
        <w:rPr>
          <w:rFonts w:cstheme="minorHAnsi"/>
          <w:sz w:val="24"/>
          <w:szCs w:val="24"/>
        </w:rPr>
        <w:t xml:space="preserve"> er niet in geslaagd is de nodige zorg te voorzien voor wie daar behoefte aan heeft. Uiteraard hebben we het over de wachtlijsten, maar eveneens over het niet uitbouwen van een Vlaamse pijler van de sociale zekerheid.</w:t>
      </w:r>
    </w:p>
    <w:p w:rsidR="00715605" w:rsidRPr="009905DD" w:rsidRDefault="00715605" w:rsidP="009905DD">
      <w:pPr>
        <w:jc w:val="both"/>
        <w:rPr>
          <w:rFonts w:cstheme="minorHAnsi"/>
          <w:sz w:val="24"/>
          <w:szCs w:val="24"/>
        </w:rPr>
      </w:pPr>
      <w:r w:rsidRPr="009905DD">
        <w:rPr>
          <w:rFonts w:cstheme="minorHAnsi"/>
          <w:sz w:val="24"/>
          <w:szCs w:val="24"/>
        </w:rPr>
        <w:t xml:space="preserve">Aangezien ons </w:t>
      </w:r>
      <w:r w:rsidRPr="009905DD">
        <w:rPr>
          <w:rFonts w:cstheme="minorHAnsi"/>
          <w:b/>
          <w:sz w:val="24"/>
          <w:szCs w:val="24"/>
        </w:rPr>
        <w:t>onderwijs</w:t>
      </w:r>
      <w:r w:rsidRPr="009905DD">
        <w:rPr>
          <w:rFonts w:cstheme="minorHAnsi"/>
          <w:sz w:val="24"/>
          <w:szCs w:val="24"/>
        </w:rPr>
        <w:t xml:space="preserve"> cruciaal is voor onze toekomst, wordt er best zo weinig mogelijk mee gesold. Dat devies was aan deze regering niet besteed.</w:t>
      </w:r>
    </w:p>
    <w:p w:rsidR="00715605" w:rsidRPr="009905DD" w:rsidRDefault="00715605" w:rsidP="009905DD">
      <w:pPr>
        <w:jc w:val="both"/>
        <w:rPr>
          <w:rFonts w:cstheme="minorHAnsi"/>
          <w:sz w:val="24"/>
          <w:szCs w:val="24"/>
        </w:rPr>
      </w:pPr>
      <w:r w:rsidRPr="009905DD">
        <w:rPr>
          <w:rFonts w:cstheme="minorHAnsi"/>
          <w:sz w:val="24"/>
          <w:szCs w:val="24"/>
        </w:rPr>
        <w:t xml:space="preserve">Het </w:t>
      </w:r>
      <w:r w:rsidRPr="009905DD">
        <w:rPr>
          <w:rFonts w:cstheme="minorHAnsi"/>
          <w:b/>
          <w:sz w:val="24"/>
          <w:szCs w:val="24"/>
        </w:rPr>
        <w:t>inburgerings- en integratiebeleid</w:t>
      </w:r>
      <w:r w:rsidRPr="009905DD">
        <w:rPr>
          <w:rFonts w:cstheme="minorHAnsi"/>
          <w:sz w:val="24"/>
          <w:szCs w:val="24"/>
        </w:rPr>
        <w:t xml:space="preserve"> heeft de samenlevingsproblemen niet opgelost, integendeel. Het hal</w:t>
      </w:r>
      <w:r w:rsidR="009905DD">
        <w:rPr>
          <w:rFonts w:cstheme="minorHAnsi"/>
          <w:sz w:val="24"/>
          <w:szCs w:val="24"/>
        </w:rPr>
        <w:t>f</w:t>
      </w:r>
      <w:r w:rsidRPr="009905DD">
        <w:rPr>
          <w:rFonts w:cstheme="minorHAnsi"/>
          <w:sz w:val="24"/>
          <w:szCs w:val="24"/>
        </w:rPr>
        <w:t>zachte beleid werpt geen resultaten op. Het is dweilen met de kraan open.</w:t>
      </w:r>
    </w:p>
    <w:p w:rsidR="00715605" w:rsidRPr="009905DD" w:rsidRDefault="00715605" w:rsidP="009905DD">
      <w:pPr>
        <w:jc w:val="both"/>
        <w:rPr>
          <w:rFonts w:cstheme="minorHAnsi"/>
          <w:sz w:val="24"/>
          <w:szCs w:val="24"/>
        </w:rPr>
      </w:pPr>
      <w:r w:rsidRPr="009905DD">
        <w:rPr>
          <w:rFonts w:cstheme="minorHAnsi"/>
          <w:sz w:val="24"/>
          <w:szCs w:val="24"/>
        </w:rPr>
        <w:t xml:space="preserve">De Oosterweelsaga stond model voor de verdeeldheid en de besluiteloosheid van de Vlaamse </w:t>
      </w:r>
      <w:r w:rsidR="009905DD">
        <w:rPr>
          <w:rFonts w:cstheme="minorHAnsi"/>
          <w:sz w:val="24"/>
          <w:szCs w:val="24"/>
        </w:rPr>
        <w:t>R</w:t>
      </w:r>
      <w:r w:rsidRPr="009905DD">
        <w:rPr>
          <w:rFonts w:cstheme="minorHAnsi"/>
          <w:sz w:val="24"/>
          <w:szCs w:val="24"/>
        </w:rPr>
        <w:t xml:space="preserve">egering inzake het </w:t>
      </w:r>
      <w:r w:rsidRPr="009905DD">
        <w:rPr>
          <w:rFonts w:cstheme="minorHAnsi"/>
          <w:b/>
          <w:sz w:val="24"/>
          <w:szCs w:val="24"/>
        </w:rPr>
        <w:t>mobiliteit</w:t>
      </w:r>
      <w:r w:rsidRPr="0045209E">
        <w:rPr>
          <w:rFonts w:cstheme="minorHAnsi"/>
          <w:sz w:val="24"/>
          <w:szCs w:val="24"/>
        </w:rPr>
        <w:t>s</w:t>
      </w:r>
      <w:r w:rsidRPr="009905DD">
        <w:rPr>
          <w:rFonts w:cstheme="minorHAnsi"/>
          <w:sz w:val="24"/>
          <w:szCs w:val="24"/>
        </w:rPr>
        <w:t>dossier.</w:t>
      </w:r>
    </w:p>
    <w:p w:rsidR="00715605" w:rsidRPr="009905DD" w:rsidRDefault="00715605" w:rsidP="009905DD">
      <w:pPr>
        <w:jc w:val="both"/>
        <w:rPr>
          <w:rFonts w:cstheme="minorHAnsi"/>
          <w:sz w:val="24"/>
          <w:szCs w:val="24"/>
        </w:rPr>
      </w:pPr>
      <w:r w:rsidRPr="009905DD">
        <w:rPr>
          <w:rFonts w:cstheme="minorHAnsi"/>
          <w:sz w:val="24"/>
          <w:szCs w:val="24"/>
        </w:rPr>
        <w:lastRenderedPageBreak/>
        <w:t xml:space="preserve">Ook op </w:t>
      </w:r>
      <w:r w:rsidRPr="009905DD">
        <w:rPr>
          <w:rFonts w:cstheme="minorHAnsi"/>
          <w:b/>
          <w:sz w:val="24"/>
          <w:szCs w:val="24"/>
        </w:rPr>
        <w:t>economisch vlak</w:t>
      </w:r>
      <w:r w:rsidRPr="009905DD">
        <w:rPr>
          <w:rFonts w:cstheme="minorHAnsi"/>
          <w:sz w:val="24"/>
          <w:szCs w:val="24"/>
        </w:rPr>
        <w:t xml:space="preserve"> kon de Vlaamse </w:t>
      </w:r>
      <w:r w:rsidR="0045209E">
        <w:rPr>
          <w:rFonts w:cstheme="minorHAnsi"/>
          <w:sz w:val="24"/>
          <w:szCs w:val="24"/>
        </w:rPr>
        <w:t>R</w:t>
      </w:r>
      <w:r w:rsidRPr="009905DD">
        <w:rPr>
          <w:rFonts w:cstheme="minorHAnsi"/>
          <w:sz w:val="24"/>
          <w:szCs w:val="24"/>
        </w:rPr>
        <w:t>egering geen fraai rapport voorleggen. De werkloosheid klom op tot het niveau van 2005, terwijl de faillissementsrecords werden gebroken. Het Nieuw Industrieel Beleid kon niet verhinderen dat Opel en Ford in Vlaanderen de deuren sloten.</w:t>
      </w:r>
    </w:p>
    <w:p w:rsidR="00016585" w:rsidRPr="009905DD" w:rsidRDefault="00016585" w:rsidP="009905DD">
      <w:pPr>
        <w:jc w:val="both"/>
        <w:rPr>
          <w:rFonts w:cstheme="minorHAnsi"/>
          <w:sz w:val="24"/>
          <w:szCs w:val="24"/>
        </w:rPr>
      </w:pPr>
      <w:r w:rsidRPr="009905DD">
        <w:rPr>
          <w:rFonts w:cstheme="minorHAnsi"/>
          <w:sz w:val="24"/>
          <w:szCs w:val="24"/>
        </w:rPr>
        <w:t xml:space="preserve">Het </w:t>
      </w:r>
      <w:r w:rsidRPr="009905DD">
        <w:rPr>
          <w:rFonts w:cstheme="minorHAnsi"/>
          <w:b/>
          <w:sz w:val="24"/>
          <w:szCs w:val="24"/>
        </w:rPr>
        <w:t>energiebeleid</w:t>
      </w:r>
      <w:r w:rsidRPr="009905DD">
        <w:rPr>
          <w:rFonts w:cstheme="minorHAnsi"/>
          <w:sz w:val="24"/>
          <w:szCs w:val="24"/>
        </w:rPr>
        <w:t xml:space="preserve"> werd gekenmerkt door een bijzonder irritant stop-</w:t>
      </w:r>
      <w:proofErr w:type="spellStart"/>
      <w:r w:rsidRPr="009905DD">
        <w:rPr>
          <w:rFonts w:cstheme="minorHAnsi"/>
          <w:sz w:val="24"/>
          <w:szCs w:val="24"/>
        </w:rPr>
        <w:t>and</w:t>
      </w:r>
      <w:proofErr w:type="spellEnd"/>
      <w:r w:rsidRPr="009905DD">
        <w:rPr>
          <w:rFonts w:cstheme="minorHAnsi"/>
          <w:sz w:val="24"/>
          <w:szCs w:val="24"/>
        </w:rPr>
        <w:t>-go-beleid, waarbij vooral de factuur van de groen</w:t>
      </w:r>
      <w:r w:rsidR="0045209E">
        <w:rPr>
          <w:rFonts w:cstheme="minorHAnsi"/>
          <w:sz w:val="24"/>
          <w:szCs w:val="24"/>
        </w:rPr>
        <w:t>e</w:t>
      </w:r>
      <w:r w:rsidRPr="009905DD">
        <w:rPr>
          <w:rFonts w:cstheme="minorHAnsi"/>
          <w:sz w:val="24"/>
          <w:szCs w:val="24"/>
        </w:rPr>
        <w:t xml:space="preserve"> stroom naar de toekomst wordt doorgeschoven. Het </w:t>
      </w:r>
      <w:r w:rsidRPr="009905DD">
        <w:rPr>
          <w:rFonts w:cstheme="minorHAnsi"/>
          <w:b/>
          <w:sz w:val="24"/>
          <w:szCs w:val="24"/>
        </w:rPr>
        <w:t xml:space="preserve">woonbeleid </w:t>
      </w:r>
      <w:r w:rsidRPr="009905DD">
        <w:rPr>
          <w:rFonts w:cstheme="minorHAnsi"/>
          <w:sz w:val="24"/>
          <w:szCs w:val="24"/>
        </w:rPr>
        <w:t>zorgde dan weer voor een aangroei van de wachtlijsten in de sociale huisvestingssector.</w:t>
      </w:r>
    </w:p>
    <w:p w:rsidR="00715605" w:rsidRPr="009905DD" w:rsidRDefault="00016585" w:rsidP="009905DD">
      <w:pPr>
        <w:jc w:val="both"/>
        <w:rPr>
          <w:rFonts w:cstheme="minorHAnsi"/>
          <w:sz w:val="24"/>
          <w:szCs w:val="24"/>
        </w:rPr>
      </w:pPr>
      <w:r w:rsidRPr="009905DD">
        <w:rPr>
          <w:rFonts w:cstheme="minorHAnsi"/>
          <w:sz w:val="24"/>
          <w:szCs w:val="24"/>
        </w:rPr>
        <w:t xml:space="preserve">Onze eigenste </w:t>
      </w:r>
      <w:r w:rsidRPr="009905DD">
        <w:rPr>
          <w:rFonts w:cstheme="minorHAnsi"/>
          <w:b/>
          <w:sz w:val="24"/>
          <w:szCs w:val="24"/>
        </w:rPr>
        <w:t>interne staatshervorming</w:t>
      </w:r>
      <w:r w:rsidRPr="009905DD">
        <w:rPr>
          <w:rFonts w:cstheme="minorHAnsi"/>
          <w:sz w:val="24"/>
          <w:szCs w:val="24"/>
        </w:rPr>
        <w:t xml:space="preserve"> bleef steken in goede bedoelingen waarbij vooral de provincies hun bestaan wisten te handhaven. </w:t>
      </w:r>
      <w:r w:rsidR="00DA1FD1" w:rsidRPr="009905DD">
        <w:rPr>
          <w:rFonts w:cstheme="minorHAnsi"/>
          <w:sz w:val="24"/>
          <w:szCs w:val="24"/>
        </w:rPr>
        <w:t xml:space="preserve">Inzake </w:t>
      </w:r>
      <w:r w:rsidR="00DA1FD1" w:rsidRPr="009905DD">
        <w:rPr>
          <w:rFonts w:cstheme="minorHAnsi"/>
          <w:b/>
          <w:sz w:val="24"/>
          <w:szCs w:val="24"/>
        </w:rPr>
        <w:t>politieke benoemingen</w:t>
      </w:r>
      <w:r w:rsidR="00DA1FD1" w:rsidRPr="009905DD">
        <w:rPr>
          <w:rFonts w:cstheme="minorHAnsi"/>
          <w:sz w:val="24"/>
          <w:szCs w:val="24"/>
        </w:rPr>
        <w:t xml:space="preserve"> moest de Vlaamse </w:t>
      </w:r>
      <w:r w:rsidR="0045209E">
        <w:rPr>
          <w:rFonts w:cstheme="minorHAnsi"/>
          <w:sz w:val="24"/>
          <w:szCs w:val="24"/>
        </w:rPr>
        <w:t>r</w:t>
      </w:r>
      <w:r w:rsidR="00DA1FD1" w:rsidRPr="009905DD">
        <w:rPr>
          <w:rFonts w:cstheme="minorHAnsi"/>
          <w:sz w:val="24"/>
          <w:szCs w:val="24"/>
        </w:rPr>
        <w:t xml:space="preserve">egering niet onderdoen voor de federale. </w:t>
      </w:r>
    </w:p>
    <w:p w:rsidR="00715605" w:rsidRPr="009905DD" w:rsidRDefault="00DA1FD1" w:rsidP="009905DD">
      <w:pPr>
        <w:jc w:val="both"/>
        <w:rPr>
          <w:rFonts w:cstheme="minorHAnsi"/>
          <w:sz w:val="24"/>
          <w:szCs w:val="24"/>
        </w:rPr>
      </w:pPr>
      <w:r w:rsidRPr="009905DD">
        <w:rPr>
          <w:rFonts w:cstheme="minorHAnsi"/>
          <w:sz w:val="24"/>
          <w:szCs w:val="24"/>
        </w:rPr>
        <w:t xml:space="preserve">De meerderheid wordt er niet graag aan herinnerd dat zij een platte </w:t>
      </w:r>
      <w:r w:rsidRPr="009905DD">
        <w:rPr>
          <w:rFonts w:cstheme="minorHAnsi"/>
          <w:b/>
          <w:sz w:val="24"/>
          <w:szCs w:val="24"/>
        </w:rPr>
        <w:t xml:space="preserve">belastingverhoging </w:t>
      </w:r>
      <w:r w:rsidRPr="009905DD">
        <w:rPr>
          <w:rFonts w:cstheme="minorHAnsi"/>
          <w:sz w:val="24"/>
          <w:szCs w:val="24"/>
        </w:rPr>
        <w:t xml:space="preserve">van 700 miljoen invoerde door de </w:t>
      </w:r>
      <w:proofErr w:type="spellStart"/>
      <w:r w:rsidRPr="009905DD">
        <w:rPr>
          <w:rFonts w:cstheme="minorHAnsi"/>
          <w:sz w:val="24"/>
          <w:szCs w:val="24"/>
        </w:rPr>
        <w:t>jobkorting</w:t>
      </w:r>
      <w:proofErr w:type="spellEnd"/>
      <w:r w:rsidRPr="009905DD">
        <w:rPr>
          <w:rFonts w:cstheme="minorHAnsi"/>
          <w:sz w:val="24"/>
          <w:szCs w:val="24"/>
        </w:rPr>
        <w:t xml:space="preserve"> af te schaffen</w:t>
      </w:r>
      <w:r w:rsidR="0045209E">
        <w:rPr>
          <w:rFonts w:cstheme="minorHAnsi"/>
          <w:sz w:val="24"/>
          <w:szCs w:val="24"/>
        </w:rPr>
        <w:t>,</w:t>
      </w:r>
      <w:r w:rsidRPr="009905DD">
        <w:rPr>
          <w:rFonts w:cstheme="minorHAnsi"/>
          <w:sz w:val="24"/>
          <w:szCs w:val="24"/>
        </w:rPr>
        <w:t xml:space="preserve"> en </w:t>
      </w:r>
      <w:r w:rsidR="0045209E">
        <w:rPr>
          <w:rFonts w:cstheme="minorHAnsi"/>
          <w:sz w:val="24"/>
          <w:szCs w:val="24"/>
        </w:rPr>
        <w:t xml:space="preserve">ze </w:t>
      </w:r>
      <w:r w:rsidRPr="009905DD">
        <w:rPr>
          <w:rFonts w:cstheme="minorHAnsi"/>
          <w:sz w:val="24"/>
          <w:szCs w:val="24"/>
        </w:rPr>
        <w:t xml:space="preserve">voerde een beschamende miserietaks in die een onverhoopt </w:t>
      </w:r>
      <w:r w:rsidR="0045209E">
        <w:rPr>
          <w:rFonts w:cstheme="minorHAnsi"/>
          <w:sz w:val="24"/>
          <w:szCs w:val="24"/>
        </w:rPr>
        <w:t>‘</w:t>
      </w:r>
      <w:r w:rsidRPr="009905DD">
        <w:rPr>
          <w:rFonts w:cstheme="minorHAnsi"/>
          <w:sz w:val="24"/>
          <w:szCs w:val="24"/>
        </w:rPr>
        <w:t>succes</w:t>
      </w:r>
      <w:r w:rsidR="0045209E">
        <w:rPr>
          <w:rFonts w:cstheme="minorHAnsi"/>
          <w:sz w:val="24"/>
          <w:szCs w:val="24"/>
        </w:rPr>
        <w:t>’</w:t>
      </w:r>
      <w:r w:rsidRPr="009905DD">
        <w:rPr>
          <w:rFonts w:cstheme="minorHAnsi"/>
          <w:sz w:val="24"/>
          <w:szCs w:val="24"/>
        </w:rPr>
        <w:t xml:space="preserve"> bleek.</w:t>
      </w:r>
    </w:p>
    <w:p w:rsidR="00DA1FD1" w:rsidRPr="009905DD" w:rsidRDefault="00DA1FD1" w:rsidP="009905DD">
      <w:pPr>
        <w:jc w:val="both"/>
        <w:rPr>
          <w:rFonts w:cstheme="minorHAnsi"/>
          <w:sz w:val="24"/>
          <w:szCs w:val="24"/>
        </w:rPr>
      </w:pPr>
    </w:p>
    <w:p w:rsidR="00DA1FD1" w:rsidRPr="009905DD" w:rsidRDefault="00DA1FD1" w:rsidP="009905DD">
      <w:pPr>
        <w:pStyle w:val="Lijstalinea"/>
        <w:numPr>
          <w:ilvl w:val="0"/>
          <w:numId w:val="1"/>
        </w:numPr>
        <w:jc w:val="both"/>
        <w:rPr>
          <w:rFonts w:cstheme="minorHAnsi"/>
          <w:b/>
          <w:sz w:val="24"/>
          <w:szCs w:val="24"/>
        </w:rPr>
      </w:pPr>
      <w:r w:rsidRPr="009905DD">
        <w:rPr>
          <w:rFonts w:cstheme="minorHAnsi"/>
          <w:b/>
          <w:sz w:val="24"/>
          <w:szCs w:val="24"/>
        </w:rPr>
        <w:t>Conclusie</w:t>
      </w:r>
    </w:p>
    <w:p w:rsidR="00DA1FD1" w:rsidRPr="009905DD" w:rsidRDefault="0045209E" w:rsidP="009905DD">
      <w:pPr>
        <w:jc w:val="both"/>
        <w:rPr>
          <w:rFonts w:cstheme="minorHAnsi"/>
          <w:sz w:val="24"/>
          <w:szCs w:val="24"/>
        </w:rPr>
      </w:pPr>
      <w:r>
        <w:rPr>
          <w:rFonts w:cstheme="minorHAnsi"/>
          <w:sz w:val="24"/>
          <w:szCs w:val="24"/>
        </w:rPr>
        <w:t>De Vlaamse Regering:</w:t>
      </w:r>
    </w:p>
    <w:p w:rsidR="00DA1FD1" w:rsidRPr="0045209E" w:rsidRDefault="00DA1FD1" w:rsidP="0045209E">
      <w:pPr>
        <w:pStyle w:val="Lijstalinea"/>
        <w:numPr>
          <w:ilvl w:val="0"/>
          <w:numId w:val="2"/>
        </w:numPr>
        <w:jc w:val="both"/>
        <w:rPr>
          <w:rFonts w:cstheme="minorHAnsi"/>
          <w:sz w:val="24"/>
          <w:szCs w:val="24"/>
        </w:rPr>
      </w:pPr>
      <w:r w:rsidRPr="0045209E">
        <w:rPr>
          <w:rFonts w:cstheme="minorHAnsi"/>
          <w:sz w:val="24"/>
          <w:szCs w:val="24"/>
        </w:rPr>
        <w:t xml:space="preserve">faalde op het </w:t>
      </w:r>
      <w:proofErr w:type="spellStart"/>
      <w:r w:rsidRPr="0045209E">
        <w:rPr>
          <w:rFonts w:cstheme="minorHAnsi"/>
          <w:sz w:val="24"/>
          <w:szCs w:val="24"/>
        </w:rPr>
        <w:t>sociaal-economisch</w:t>
      </w:r>
      <w:proofErr w:type="spellEnd"/>
      <w:r w:rsidRPr="0045209E">
        <w:rPr>
          <w:rFonts w:cstheme="minorHAnsi"/>
          <w:sz w:val="24"/>
          <w:szCs w:val="24"/>
        </w:rPr>
        <w:t xml:space="preserve"> vlak</w:t>
      </w:r>
      <w:r w:rsidR="0045209E">
        <w:rPr>
          <w:rFonts w:cstheme="minorHAnsi"/>
          <w:sz w:val="24"/>
          <w:szCs w:val="24"/>
        </w:rPr>
        <w:t>;</w:t>
      </w:r>
    </w:p>
    <w:p w:rsidR="00DA1FD1" w:rsidRPr="0045209E" w:rsidRDefault="00DA1FD1" w:rsidP="0045209E">
      <w:pPr>
        <w:pStyle w:val="Lijstalinea"/>
        <w:numPr>
          <w:ilvl w:val="0"/>
          <w:numId w:val="2"/>
        </w:numPr>
        <w:jc w:val="both"/>
        <w:rPr>
          <w:rFonts w:cstheme="minorHAnsi"/>
          <w:sz w:val="24"/>
          <w:szCs w:val="24"/>
        </w:rPr>
      </w:pPr>
      <w:r w:rsidRPr="0045209E">
        <w:rPr>
          <w:rFonts w:cstheme="minorHAnsi"/>
          <w:sz w:val="24"/>
          <w:szCs w:val="24"/>
        </w:rPr>
        <w:t>was een doorschuifregering</w:t>
      </w:r>
      <w:r w:rsidR="0045209E">
        <w:rPr>
          <w:rFonts w:cstheme="minorHAnsi"/>
          <w:sz w:val="24"/>
          <w:szCs w:val="24"/>
        </w:rPr>
        <w:t>;</w:t>
      </w:r>
    </w:p>
    <w:p w:rsidR="00DA1FD1" w:rsidRPr="0045209E" w:rsidRDefault="00DA1FD1" w:rsidP="0045209E">
      <w:pPr>
        <w:pStyle w:val="Lijstalinea"/>
        <w:numPr>
          <w:ilvl w:val="0"/>
          <w:numId w:val="2"/>
        </w:numPr>
        <w:jc w:val="both"/>
        <w:rPr>
          <w:rFonts w:cstheme="minorHAnsi"/>
          <w:sz w:val="24"/>
          <w:szCs w:val="24"/>
        </w:rPr>
      </w:pPr>
      <w:r w:rsidRPr="0045209E">
        <w:rPr>
          <w:rFonts w:cstheme="minorHAnsi"/>
          <w:sz w:val="24"/>
          <w:szCs w:val="24"/>
        </w:rPr>
        <w:t>was een regering in wachtmodus</w:t>
      </w:r>
      <w:r w:rsidR="0045209E">
        <w:rPr>
          <w:rFonts w:cstheme="minorHAnsi"/>
          <w:sz w:val="24"/>
          <w:szCs w:val="24"/>
        </w:rPr>
        <w:t>;</w:t>
      </w:r>
    </w:p>
    <w:p w:rsidR="0045209E" w:rsidRDefault="00DA1FD1" w:rsidP="009905DD">
      <w:pPr>
        <w:pStyle w:val="Lijstalinea"/>
        <w:numPr>
          <w:ilvl w:val="0"/>
          <w:numId w:val="2"/>
        </w:numPr>
        <w:jc w:val="both"/>
        <w:rPr>
          <w:rFonts w:cstheme="minorHAnsi"/>
          <w:sz w:val="24"/>
          <w:szCs w:val="24"/>
        </w:rPr>
      </w:pPr>
      <w:r w:rsidRPr="0045209E">
        <w:rPr>
          <w:rFonts w:cstheme="minorHAnsi"/>
          <w:sz w:val="24"/>
          <w:szCs w:val="24"/>
        </w:rPr>
        <w:t>bleef zeer bewust de ondergeschikte van het Belgisch niveau</w:t>
      </w:r>
      <w:r w:rsidR="0045209E">
        <w:rPr>
          <w:rFonts w:cstheme="minorHAnsi"/>
          <w:sz w:val="24"/>
          <w:szCs w:val="24"/>
        </w:rPr>
        <w:t>;</w:t>
      </w:r>
    </w:p>
    <w:p w:rsidR="00CA321E" w:rsidRDefault="00DA1FD1" w:rsidP="009905DD">
      <w:pPr>
        <w:pStyle w:val="Lijstalinea"/>
        <w:numPr>
          <w:ilvl w:val="0"/>
          <w:numId w:val="2"/>
        </w:numPr>
        <w:jc w:val="both"/>
        <w:rPr>
          <w:rFonts w:cstheme="minorHAnsi"/>
          <w:sz w:val="24"/>
          <w:szCs w:val="24"/>
        </w:rPr>
      </w:pPr>
      <w:r w:rsidRPr="0045209E">
        <w:rPr>
          <w:rFonts w:cstheme="minorHAnsi"/>
          <w:sz w:val="24"/>
          <w:szCs w:val="24"/>
        </w:rPr>
        <w:t>is de achillespees van de N-VA</w:t>
      </w:r>
      <w:r w:rsidR="0045209E">
        <w:rPr>
          <w:rFonts w:cstheme="minorHAnsi"/>
          <w:sz w:val="24"/>
          <w:szCs w:val="24"/>
        </w:rPr>
        <w:t>.</w:t>
      </w:r>
    </w:p>
    <w:p w:rsidR="0045209E" w:rsidRPr="0045209E" w:rsidRDefault="0045209E" w:rsidP="0045209E">
      <w:pPr>
        <w:jc w:val="both"/>
        <w:rPr>
          <w:rFonts w:cstheme="minorHAnsi"/>
          <w:sz w:val="24"/>
          <w:szCs w:val="24"/>
        </w:rPr>
      </w:pPr>
    </w:p>
    <w:sectPr w:rsidR="0045209E" w:rsidRPr="00452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3C5"/>
    <w:multiLevelType w:val="hybridMultilevel"/>
    <w:tmpl w:val="B61E4830"/>
    <w:lvl w:ilvl="0" w:tplc="99249CB0">
      <w:start w:val="2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6B52039B"/>
    <w:multiLevelType w:val="hybridMultilevel"/>
    <w:tmpl w:val="B60467F0"/>
    <w:lvl w:ilvl="0" w:tplc="084C933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1E"/>
    <w:rsid w:val="00016585"/>
    <w:rsid w:val="000540E8"/>
    <w:rsid w:val="000B59D0"/>
    <w:rsid w:val="001467CE"/>
    <w:rsid w:val="0018671E"/>
    <w:rsid w:val="00282930"/>
    <w:rsid w:val="0033311A"/>
    <w:rsid w:val="0045209E"/>
    <w:rsid w:val="00715605"/>
    <w:rsid w:val="007B7D05"/>
    <w:rsid w:val="00813D94"/>
    <w:rsid w:val="00842890"/>
    <w:rsid w:val="009905DD"/>
    <w:rsid w:val="009C3542"/>
    <w:rsid w:val="009F3328"/>
    <w:rsid w:val="00A7328C"/>
    <w:rsid w:val="00B21FBE"/>
    <w:rsid w:val="00CA321E"/>
    <w:rsid w:val="00CB2143"/>
    <w:rsid w:val="00D91E0F"/>
    <w:rsid w:val="00DA1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67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671E"/>
    <w:rPr>
      <w:rFonts w:ascii="Tahoma" w:hAnsi="Tahoma" w:cs="Tahoma"/>
      <w:sz w:val="16"/>
      <w:szCs w:val="16"/>
    </w:rPr>
  </w:style>
  <w:style w:type="paragraph" w:styleId="Lijstalinea">
    <w:name w:val="List Paragraph"/>
    <w:basedOn w:val="Standaard"/>
    <w:uiPriority w:val="34"/>
    <w:qFormat/>
    <w:rsid w:val="00CA3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67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671E"/>
    <w:rPr>
      <w:rFonts w:ascii="Tahoma" w:hAnsi="Tahoma" w:cs="Tahoma"/>
      <w:sz w:val="16"/>
      <w:szCs w:val="16"/>
    </w:rPr>
  </w:style>
  <w:style w:type="paragraph" w:styleId="Lijstalinea">
    <w:name w:val="List Paragraph"/>
    <w:basedOn w:val="Standaard"/>
    <w:uiPriority w:val="34"/>
    <w:qFormat/>
    <w:rsid w:val="00CA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F4F54.07284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1038</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Vlaams Parlement</dc:creator>
  <cp:lastModifiedBy>Chris Janssens</cp:lastModifiedBy>
  <cp:revision>4</cp:revision>
  <dcterms:created xsi:type="dcterms:W3CDTF">2014-04-21T17:44:00Z</dcterms:created>
  <dcterms:modified xsi:type="dcterms:W3CDTF">2014-04-21T17:56:00Z</dcterms:modified>
</cp:coreProperties>
</file>